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50" w:type="dxa"/>
        <w:jc w:val="center"/>
        <w:tblCellSpacing w:w="7" w:type="dxa"/>
        <w:shd w:val="clear" w:color="auto" w:fill="808080"/>
        <w:tblCellMar>
          <w:left w:w="0" w:type="dxa"/>
          <w:right w:w="0" w:type="dxa"/>
        </w:tblCellMar>
        <w:tblLook w:val="04A0"/>
      </w:tblPr>
      <w:tblGrid>
        <w:gridCol w:w="9933"/>
      </w:tblGrid>
      <w:tr w:rsidR="000A4970" w:rsidRPr="000A4970" w:rsidTr="000A4970">
        <w:trPr>
          <w:tblCellSpacing w:w="7" w:type="dxa"/>
          <w:jc w:val="center"/>
        </w:trPr>
        <w:tc>
          <w:tcPr>
            <w:tcW w:w="5000" w:type="pct"/>
            <w:shd w:val="clear" w:color="auto" w:fill="808080"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9905"/>
            </w:tblGrid>
            <w:tr w:rsidR="000A4970" w:rsidRPr="000A4970">
              <w:trPr>
                <w:tblCellSpacing w:w="0" w:type="dxa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:rsidR="000A4970" w:rsidRDefault="000A4970" w:rsidP="000A4970">
                  <w:pPr>
                    <w:spacing w:before="100" w:beforeAutospacing="1" w:after="100" w:afterAutospacing="1" w:line="240" w:lineRule="auto"/>
                    <w:jc w:val="center"/>
                    <w:outlineLvl w:val="1"/>
                    <w:rPr>
                      <w:rFonts w:ascii="Arial CYR" w:eastAsia="Times New Roman" w:hAnsi="Arial CYR" w:cs="Arial CYR"/>
                      <w:i/>
                      <w:iCs/>
                      <w:color w:val="595959"/>
                      <w:sz w:val="36"/>
                      <w:szCs w:val="36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i/>
                      <w:iCs/>
                      <w:color w:val="595959"/>
                      <w:sz w:val="36"/>
                      <w:szCs w:val="36"/>
                      <w:lang w:eastAsia="ru-RU"/>
                    </w:rPr>
                    <w:t xml:space="preserve">Методика оформления книг, принятых в дар. 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jc w:val="center"/>
                    <w:outlineLvl w:val="1"/>
                    <w:rPr>
                      <w:rFonts w:ascii="Arial CYR" w:eastAsia="Times New Roman" w:hAnsi="Arial CYR" w:cs="Arial CYR"/>
                      <w:i/>
                      <w:iCs/>
                      <w:color w:val="595959"/>
                      <w:sz w:val="36"/>
                      <w:szCs w:val="36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i/>
                      <w:iCs/>
                      <w:color w:val="595959"/>
                      <w:sz w:val="36"/>
                      <w:szCs w:val="36"/>
                      <w:lang w:eastAsia="ru-RU"/>
                    </w:rPr>
                    <w:t>Часть вторая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Остановимся на</w:t>
                  </w:r>
                  <w:r w:rsidRPr="000A4970">
                    <w:rPr>
                      <w:rFonts w:ascii="Arial CYR" w:eastAsia="Times New Roman" w:hAnsi="Arial CYR" w:cs="Arial CYR"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технологии оформления даров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более подробно: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1. Составляется акт о приеме документов</w:t>
                  </w:r>
                  <w:r w:rsidRPr="000A4970">
                    <w:rPr>
                      <w:rFonts w:ascii="Arial CYR" w:eastAsia="Times New Roman" w:hAnsi="Arial CYR" w:cs="Arial CYR"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в библиотеку по форме приложения № 1 к приказу Министерства образования Российской Федерации «Об учете библиотечного фонда библиотек образовательных учреждений от 24.08.2000 № 2488»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Форма акта о приеме документов в библиотеку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Акт № ____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Настоящий акт составлен «__» ________ 200___г.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(фамилии, имена, отчества лиц, участвующих в составлении акта)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о приеме в библиотеку __________________________________________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(вид документа и от кого получено)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в количестве _________ экземпляров на общую сумму ________________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(повторить сумму прописью)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Список книг (или других документов) прилагается.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Подписи _________________________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(руководителя)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_________________________________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(сотрудника)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_________________________________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(лица, сдавшего книги или другие документы)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Список книг или других документов к акту № ______*</w:t>
                  </w:r>
                </w:p>
                <w:tbl>
                  <w:tblPr>
                    <w:tblW w:w="5000" w:type="pct"/>
                    <w:jc w:val="right"/>
                    <w:tblCellSpacing w:w="22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931"/>
                    <w:gridCol w:w="1909"/>
                    <w:gridCol w:w="1909"/>
                    <w:gridCol w:w="1909"/>
                    <w:gridCol w:w="1931"/>
                  </w:tblGrid>
                  <w:tr w:rsidR="000A4970" w:rsidRPr="000A4970">
                    <w:trPr>
                      <w:tblCellSpacing w:w="22" w:type="dxa"/>
                      <w:jc w:val="right"/>
                    </w:trPr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№№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Автор, заглавие книги или вид документа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Цена, руб. коп.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Кол-во экз.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Сумма</w:t>
                        </w:r>
                      </w:p>
                    </w:tc>
                  </w:tr>
                  <w:tr w:rsidR="000A4970" w:rsidRPr="000A4970">
                    <w:trPr>
                      <w:tblCellSpacing w:w="22" w:type="dxa"/>
                      <w:jc w:val="right"/>
                    </w:trPr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0A4970" w:rsidRPr="000A4970">
                    <w:trPr>
                      <w:tblCellSpacing w:w="22" w:type="dxa"/>
                      <w:jc w:val="right"/>
                    </w:trPr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Arial CYR" w:eastAsia="Times New Roman" w:hAnsi="Arial CYR" w:cs="Arial CYR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* При небольшом количестве принимаемых книг (других документов) перечень включается в текст самого акта.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lastRenderedPageBreak/>
                    <w:t>Обращаем внимание методистов и библиотекарей на то, что существуют определенные</w:t>
                  </w:r>
                  <w:r w:rsidRPr="000A4970">
                    <w:rPr>
                      <w:rFonts w:ascii="Arial CYR" w:eastAsia="Times New Roman" w:hAnsi="Arial CYR" w:cs="Arial CYR"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правила записи книг в актах.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При записи книги одного автора указывают его фамилию; записывая книгу двух авторов, указывают фамилии первого и второго; книги трех авторов вносят в акт под фамилией первого соавтора, добавляя к ним слова «и др.». Книги четырех, пяти и более авторов, а также изданные без указания автора записываются под заглавием. В длинном заглавии можно сокращать отдельные слова или отбрасывать окончания. При этом надо соблюдать правило: сокращенные слова должны легко расшифровываться при чтении.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2. Производится запись в первой части книги суммарного учета</w:t>
                  </w:r>
                  <w:r w:rsidRPr="000A4970">
                    <w:rPr>
                      <w:rFonts w:ascii="Arial CYR" w:eastAsia="Times New Roman" w:hAnsi="Arial CYR" w:cs="Arial CYR"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о приеме документов по акту №___.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3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. 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Производится запись в инвентарную книгу</w:t>
                  </w:r>
                  <w:r w:rsidRPr="000A4970">
                    <w:rPr>
                      <w:rFonts w:ascii="Arial CYR" w:eastAsia="Times New Roman" w:hAnsi="Arial CYR" w:cs="Arial CYR"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каждого документа, если они подлежат записи (утверждено приказом № 2488 Минобразования РФ).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Правила записи изданий те же, что и при подготовке актов (</w:t>
                  </w:r>
                  <w:proofErr w:type="gramStart"/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см</w:t>
                  </w:r>
                  <w:proofErr w:type="gramEnd"/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. образец листа инвентарной книги).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4. Если книга представляет особую ценность,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необходимо ее зафиксировать в картотеке особо ценных изданий для лучшего контроля.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Дары могут содержать не только книги, но и</w:t>
                  </w:r>
                  <w:r w:rsidRPr="000A4970">
                    <w:rPr>
                      <w:rFonts w:ascii="Arial CYR" w:eastAsia="Times New Roman" w:hAnsi="Arial CYR" w:cs="Arial CYR"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брошюры и журналы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 xml:space="preserve">, редко </w:t>
                  </w:r>
                  <w:proofErr w:type="gramStart"/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–г</w:t>
                  </w:r>
                  <w:proofErr w:type="gramEnd"/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азеты с особо ценными материалами. Для оформления акта поступления в фонд их следует подобрать отдельно от книг. Это издания временного характера.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К изданиям временного хранения, не подлежащим записи в инвентарную книгу, согласно методическим рекомендациям приказа № 2488 относятся: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Брошюры (объем – до 48 с.); листовки (объем до 4 с.); календари; плакаты; методические разработки; программы; учебные материалы.</w:t>
                  </w:r>
                  <w:proofErr w:type="gramEnd"/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Обращаем внимание методистов и библиотекарей на оформление детских красочных книг в твердых переплетах объемом меньше 48 страниц. Цены на такие издания, как правило, достаточно высокие, и поэтому их нельзя считать брошюрами. Они оформляются с занесением в инвентарную книгу.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В настоящее время распространено получение библиотекой в дар подписки какого-либо популярного журнала, например «Техника – молодежи» или «Юный художник». Нам известны школьные библиотеки, которые за неимением подписки все же имеют фонд периодических изданий за счет хорошо организованной работы с дарами – журналами.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Технология оформления</w:t>
                  </w:r>
                  <w:r w:rsidRPr="000A4970">
                    <w:rPr>
                      <w:rFonts w:ascii="Arial CYR" w:eastAsia="Times New Roman" w:hAnsi="Arial CYR" w:cs="Arial CYR"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даров временного хранения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более простая: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1. Составляется акт</w:t>
                  </w:r>
                  <w:r w:rsidRPr="000A4970">
                    <w:rPr>
                      <w:rFonts w:ascii="Arial CYR" w:eastAsia="Times New Roman" w:hAnsi="Arial CYR" w:cs="Arial CYR"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по форме (согласно приложению 1 к приказу № 2488):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Форма акта о поступлении периодических изданий в библиотеку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Акт № ___________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Настоящий акт составлен «______» ______________ 200_____г.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(фамилии, имена, отчества, должности лиц,</w:t>
                  </w:r>
                  <w:proofErr w:type="gramEnd"/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участвующих в составлении акта)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в том, что за 200___г.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lastRenderedPageBreak/>
                    <w:t>в________________________________________________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(наименование структурного подразделения библиотеки)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поступило ______________ экземпляров журналов, комплектов газет.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(ненужное зачеркнуть)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Подписи: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2.</w:t>
                  </w:r>
                  <w:r w:rsidRPr="000A4970">
                    <w:rPr>
                      <w:rFonts w:ascii="Arial CYR" w:eastAsia="Times New Roman" w:hAnsi="Arial CYR" w:cs="Arial CYR"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В первой части книги суммарного учета</w:t>
                  </w: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записывается в графу «Документы, не принятые на баланс», без стоимости.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  <w:t>Зачастую библиотекари никак не оформляют дареные журналы, особенно если это совсем разрозненные номера, даже не штемпелюют, просто кладут в читальном зале на столы для просмотра. Безусловно, в этом есть свой резон. Однако целые подшивки рекомендуем все же актировать, тогда вы сможете в отчете документально подтвердить работу с читателями по добровольному пополнению фонда.</w:t>
                  </w:r>
                </w:p>
                <w:p w:rsidR="000A4970" w:rsidRPr="000A4970" w:rsidRDefault="000A4970" w:rsidP="000A4970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 CYR" w:eastAsia="Times New Roman" w:hAnsi="Arial CYR" w:cs="Arial CYR"/>
                      <w:b/>
                      <w:bCs/>
                      <w:color w:val="4F0000"/>
                      <w:sz w:val="24"/>
                      <w:szCs w:val="24"/>
                      <w:lang w:eastAsia="ru-RU"/>
                    </w:rPr>
                  </w:pPr>
                  <w:r w:rsidRPr="000A4970">
                    <w:rPr>
                      <w:rFonts w:ascii="Arial CYR" w:eastAsia="Times New Roman" w:hAnsi="Arial CYR" w:cs="Arial CYR"/>
                      <w:b/>
                      <w:bCs/>
                      <w:color w:val="4F0000"/>
                      <w:sz w:val="24"/>
                      <w:szCs w:val="24"/>
                      <w:lang w:eastAsia="ru-RU"/>
                    </w:rPr>
                    <w:t>Образец листа инвентарной книги</w:t>
                  </w:r>
                </w:p>
                <w:tbl>
                  <w:tblPr>
                    <w:tblW w:w="5000" w:type="pct"/>
                    <w:jc w:val="right"/>
                    <w:tblCellSpacing w:w="22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850"/>
                    <w:gridCol w:w="952"/>
                    <w:gridCol w:w="1526"/>
                    <w:gridCol w:w="1069"/>
                    <w:gridCol w:w="954"/>
                    <w:gridCol w:w="709"/>
                    <w:gridCol w:w="1066"/>
                    <w:gridCol w:w="1036"/>
                    <w:gridCol w:w="1427"/>
                  </w:tblGrid>
                  <w:tr w:rsidR="000A4970" w:rsidRPr="000A4970">
                    <w:trPr>
                      <w:tblCellSpacing w:w="22" w:type="dxa"/>
                      <w:jc w:val="right"/>
                    </w:trPr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Дата записи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№ записи КСУБФ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Инвертарный</w:t>
                        </w:r>
                        <w:proofErr w:type="spellEnd"/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№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Автор, заглавие, том, часть, </w:t>
                        </w:r>
                        <w:proofErr w:type="spellStart"/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вып</w:t>
                        </w:r>
                        <w:proofErr w:type="spellEnd"/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Место и год издания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Цена, руб. коп.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Отметка о проверке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№ акта выбытия</w:t>
                        </w:r>
                      </w:p>
                    </w:tc>
                    <w:tc>
                      <w:tcPr>
                        <w:tcW w:w="6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Примечание</w:t>
                        </w:r>
                      </w:p>
                    </w:tc>
                  </w:tr>
                  <w:tr w:rsidR="000A4970" w:rsidRPr="000A4970">
                    <w:trPr>
                      <w:tblCellSpacing w:w="22" w:type="dxa"/>
                      <w:jc w:val="right"/>
                    </w:trPr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6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0A4970" w:rsidRPr="000A4970" w:rsidRDefault="000A4970" w:rsidP="000A497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0A497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0A4970" w:rsidRPr="000A4970" w:rsidRDefault="000A4970" w:rsidP="000A497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0A4970" w:rsidRPr="000A4970" w:rsidRDefault="000A4970" w:rsidP="000A4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A4970" w:rsidRPr="000A4970" w:rsidRDefault="000A4970" w:rsidP="000A4970">
      <w:pPr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</w:pPr>
    </w:p>
    <w:p w:rsidR="00B45B3F" w:rsidRDefault="00B45B3F"/>
    <w:sectPr w:rsidR="00B45B3F" w:rsidSect="000A4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A4970"/>
    <w:rsid w:val="000A4970"/>
    <w:rsid w:val="005D39CB"/>
    <w:rsid w:val="00B41BD4"/>
    <w:rsid w:val="00B45B3F"/>
    <w:rsid w:val="00CB4909"/>
    <w:rsid w:val="00D71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B3F"/>
  </w:style>
  <w:style w:type="paragraph" w:styleId="1">
    <w:name w:val="heading 1"/>
    <w:basedOn w:val="a"/>
    <w:link w:val="10"/>
    <w:uiPriority w:val="9"/>
    <w:qFormat/>
    <w:rsid w:val="000A49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A49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A49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0A497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49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A49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49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A49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0A4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A4970"/>
  </w:style>
  <w:style w:type="paragraph" w:styleId="a4">
    <w:name w:val="Balloon Text"/>
    <w:basedOn w:val="a"/>
    <w:link w:val="a5"/>
    <w:uiPriority w:val="99"/>
    <w:semiHidden/>
    <w:unhideWhenUsed/>
    <w:rsid w:val="000A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49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9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682</Words>
  <Characters>3891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GYPNORION</dc:creator>
  <cp:lastModifiedBy>GYPNORION</cp:lastModifiedBy>
  <cp:revision>3</cp:revision>
  <dcterms:created xsi:type="dcterms:W3CDTF">2017-01-13T08:45:00Z</dcterms:created>
  <dcterms:modified xsi:type="dcterms:W3CDTF">2019-12-25T20:29:00Z</dcterms:modified>
</cp:coreProperties>
</file>